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B5209" w14:textId="77777777" w:rsidR="001C2C98" w:rsidRPr="00042442" w:rsidRDefault="009F59D9">
      <w:pPr>
        <w:pStyle w:val="BodyText"/>
        <w:spacing w:before="0"/>
        <w:ind w:left="2108"/>
      </w:pPr>
      <w:r w:rsidRPr="00042442">
        <w:rPr>
          <w:noProof/>
          <w:lang w:val="en-NZ" w:eastAsia="en-NZ"/>
        </w:rPr>
        <w:drawing>
          <wp:inline distT="0" distB="0" distL="0" distR="0" wp14:anchorId="30F1A013" wp14:editId="132B7A3A">
            <wp:extent cx="3316865" cy="963295"/>
            <wp:effectExtent l="0" t="0" r="0" b="825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319681" cy="964113"/>
                    </a:xfrm>
                    <a:prstGeom prst="rect">
                      <a:avLst/>
                    </a:prstGeom>
                  </pic:spPr>
                </pic:pic>
              </a:graphicData>
            </a:graphic>
          </wp:inline>
        </w:drawing>
      </w:r>
    </w:p>
    <w:p w14:paraId="2C96FF82" w14:textId="1FB39623" w:rsidR="001C2C98" w:rsidRPr="00A17709" w:rsidRDefault="009F59D9">
      <w:pPr>
        <w:spacing w:line="449" w:lineRule="exact"/>
        <w:ind w:left="1198" w:right="1200"/>
        <w:jc w:val="center"/>
        <w:rPr>
          <w:b/>
          <w:sz w:val="32"/>
          <w:szCs w:val="32"/>
        </w:rPr>
      </w:pPr>
      <w:bookmarkStart w:id="0" w:name="_Hlk68686309"/>
      <w:r w:rsidRPr="00A17709">
        <w:rPr>
          <w:b/>
          <w:sz w:val="32"/>
          <w:szCs w:val="32"/>
        </w:rPr>
        <w:t>Auckland History Initiative Symposium</w:t>
      </w:r>
      <w:r w:rsidR="00F8413C">
        <w:rPr>
          <w:b/>
          <w:sz w:val="32"/>
          <w:szCs w:val="32"/>
        </w:rPr>
        <w:t xml:space="preserve"> 202</w:t>
      </w:r>
      <w:r w:rsidR="00D20935">
        <w:rPr>
          <w:b/>
          <w:sz w:val="32"/>
          <w:szCs w:val="32"/>
        </w:rPr>
        <w:t>1</w:t>
      </w:r>
    </w:p>
    <w:p w14:paraId="37D4E8B5" w14:textId="11FA9EA6" w:rsidR="001C2C98" w:rsidRPr="00042442" w:rsidRDefault="00D20935">
      <w:pPr>
        <w:pStyle w:val="Heading1"/>
        <w:spacing w:before="197"/>
        <w:ind w:left="1198" w:right="1197"/>
        <w:jc w:val="center"/>
      </w:pPr>
      <w:r>
        <w:t>12</w:t>
      </w:r>
      <w:r w:rsidR="009F59D9" w:rsidRPr="00042442">
        <w:t xml:space="preserve"> April at Waipapa Marae, The University of Auckland</w:t>
      </w:r>
    </w:p>
    <w:bookmarkEnd w:id="0"/>
    <w:p w14:paraId="5BE5C389" w14:textId="77777777" w:rsidR="00C21163" w:rsidRDefault="00C21163">
      <w:pPr>
        <w:spacing w:before="180"/>
        <w:ind w:left="100"/>
        <w:rPr>
          <w:b/>
          <w:sz w:val="24"/>
          <w:szCs w:val="24"/>
        </w:rPr>
      </w:pPr>
    </w:p>
    <w:p w14:paraId="7DF0305B" w14:textId="46A2500C" w:rsidR="001C2C98" w:rsidRPr="00042442" w:rsidRDefault="009F59D9">
      <w:pPr>
        <w:spacing w:before="180"/>
        <w:ind w:left="100"/>
        <w:rPr>
          <w:b/>
          <w:sz w:val="24"/>
          <w:szCs w:val="24"/>
        </w:rPr>
      </w:pPr>
      <w:r w:rsidRPr="00042442">
        <w:rPr>
          <w:b/>
          <w:sz w:val="24"/>
          <w:szCs w:val="24"/>
        </w:rPr>
        <w:t>PROGRAMME</w:t>
      </w:r>
    </w:p>
    <w:p w14:paraId="027C13A4" w14:textId="5977E8E6" w:rsidR="001C2C98" w:rsidRPr="00042442" w:rsidRDefault="00D20935">
      <w:pPr>
        <w:pStyle w:val="BodyText"/>
        <w:tabs>
          <w:tab w:val="left" w:pos="1540"/>
        </w:tabs>
        <w:spacing w:before="186"/>
      </w:pPr>
      <w:r>
        <w:t>10</w:t>
      </w:r>
      <w:r w:rsidR="009F59D9" w:rsidRPr="00042442">
        <w:t>.00-</w:t>
      </w:r>
      <w:r>
        <w:t>10</w:t>
      </w:r>
      <w:r w:rsidR="009F59D9" w:rsidRPr="00042442">
        <w:t>.</w:t>
      </w:r>
      <w:r w:rsidR="00CB229D">
        <w:t>3</w:t>
      </w:r>
      <w:r w:rsidR="009F59D9" w:rsidRPr="00042442">
        <w:t>0</w:t>
      </w:r>
      <w:r w:rsidR="009F59D9" w:rsidRPr="00042442">
        <w:tab/>
        <w:t>Mihi</w:t>
      </w:r>
      <w:r w:rsidR="00CB229D">
        <w:t xml:space="preserve"> </w:t>
      </w:r>
    </w:p>
    <w:p w14:paraId="09D98A6A" w14:textId="4F02712D" w:rsidR="001C2C98" w:rsidRDefault="00D20935" w:rsidP="00F8413C">
      <w:pPr>
        <w:pStyle w:val="BodyText"/>
        <w:tabs>
          <w:tab w:val="left" w:pos="1540"/>
        </w:tabs>
        <w:ind w:left="1540" w:hanging="1440"/>
      </w:pPr>
      <w:r>
        <w:t>10</w:t>
      </w:r>
      <w:r w:rsidR="009F59D9" w:rsidRPr="00042442">
        <w:t>.30-1</w:t>
      </w:r>
      <w:r>
        <w:t>1</w:t>
      </w:r>
      <w:r w:rsidR="009F59D9" w:rsidRPr="00042442">
        <w:t>.</w:t>
      </w:r>
      <w:r w:rsidR="00F8413C">
        <w:t>3</w:t>
      </w:r>
      <w:r w:rsidR="009F59D9" w:rsidRPr="00042442">
        <w:t>0</w:t>
      </w:r>
      <w:r w:rsidR="009F59D9" w:rsidRPr="00042442">
        <w:tab/>
        <w:t>Keynote</w:t>
      </w:r>
      <w:r>
        <w:t xml:space="preserve"> Address</w:t>
      </w:r>
      <w:r w:rsidR="00F16CB5">
        <w:t>: Lucy Mac</w:t>
      </w:r>
      <w:r w:rsidR="007A7FA2">
        <w:t>k</w:t>
      </w:r>
      <w:r w:rsidR="00F16CB5">
        <w:t>intosh</w:t>
      </w:r>
      <w:r w:rsidR="009D5D9A">
        <w:t xml:space="preserve"> and Pania Newton </w:t>
      </w:r>
    </w:p>
    <w:p w14:paraId="2BBCA6FD" w14:textId="2177BD2D" w:rsidR="00CF29F7" w:rsidRPr="003C3750" w:rsidRDefault="003C3750" w:rsidP="00F8413C">
      <w:pPr>
        <w:pStyle w:val="BodyText"/>
        <w:tabs>
          <w:tab w:val="left" w:pos="1540"/>
        </w:tabs>
        <w:ind w:left="1540" w:hanging="1440"/>
        <w:rPr>
          <w:i/>
          <w:iCs/>
        </w:rPr>
      </w:pPr>
      <w:r>
        <w:tab/>
      </w:r>
      <w:r w:rsidRPr="003C3750">
        <w:rPr>
          <w:i/>
          <w:iCs/>
        </w:rPr>
        <w:t>Grounding Histories - Lucy Mackintosh and Pania Newton discuss their own journeys towards understanding the long and multiple histories in Tāmaki Makaurau Auckland</w:t>
      </w:r>
      <w:r w:rsidR="00744625">
        <w:rPr>
          <w:i/>
          <w:iCs/>
        </w:rPr>
        <w:t>.</w:t>
      </w:r>
    </w:p>
    <w:p w14:paraId="2A2EB1DB" w14:textId="7C5B2BAB" w:rsidR="003C3750" w:rsidRDefault="00D20935" w:rsidP="004E13CA">
      <w:pPr>
        <w:pStyle w:val="BodyText"/>
        <w:tabs>
          <w:tab w:val="left" w:pos="1540"/>
        </w:tabs>
        <w:ind w:left="1440" w:hanging="1440"/>
        <w:rPr>
          <w:i/>
          <w:iCs/>
        </w:rPr>
      </w:pPr>
      <w:r>
        <w:rPr>
          <w:i/>
        </w:rPr>
        <w:t xml:space="preserve">  </w:t>
      </w:r>
      <w:r w:rsidR="009F59D9" w:rsidRPr="00042442">
        <w:t>11.</w:t>
      </w:r>
      <w:r>
        <w:t>30</w:t>
      </w:r>
      <w:r w:rsidR="009F59D9" w:rsidRPr="00042442">
        <w:t>-1</w:t>
      </w:r>
      <w:r>
        <w:t>.00</w:t>
      </w:r>
      <w:r w:rsidR="009F59D9" w:rsidRPr="00042442">
        <w:tab/>
      </w:r>
      <w:r w:rsidR="00F8413C">
        <w:t xml:space="preserve">Panel 1 </w:t>
      </w:r>
      <w:r>
        <w:t>–</w:t>
      </w:r>
      <w:r w:rsidR="00F8413C">
        <w:t xml:space="preserve"> </w:t>
      </w:r>
      <w:r w:rsidR="003C3750">
        <w:rPr>
          <w:i/>
        </w:rPr>
        <w:t xml:space="preserve">History Students from the University of Auckland reflect upon the diverse histories of </w:t>
      </w:r>
      <w:r w:rsidR="003C3750" w:rsidRPr="003C3750">
        <w:rPr>
          <w:i/>
        </w:rPr>
        <w:t>Tāmaki Makaurau Auckland</w:t>
      </w:r>
      <w:r w:rsidR="00744625">
        <w:rPr>
          <w:i/>
        </w:rPr>
        <w:t>.</w:t>
      </w:r>
    </w:p>
    <w:p w14:paraId="0BAE1011" w14:textId="7835EEC8" w:rsidR="003C3750" w:rsidRPr="003C3750" w:rsidRDefault="003C3750" w:rsidP="003C3750">
      <w:pPr>
        <w:pStyle w:val="BodyText"/>
        <w:tabs>
          <w:tab w:val="left" w:pos="1540"/>
        </w:tabs>
        <w:ind w:left="1440" w:hanging="1440"/>
        <w:rPr>
          <w:iCs/>
        </w:rPr>
      </w:pPr>
      <w:r>
        <w:rPr>
          <w:i/>
          <w:iCs/>
        </w:rPr>
        <w:tab/>
      </w:r>
      <w:r w:rsidR="00362588">
        <w:rPr>
          <w:iCs/>
        </w:rPr>
        <w:t>David Simcock</w:t>
      </w:r>
      <w:r>
        <w:rPr>
          <w:iCs/>
        </w:rPr>
        <w:t>, Hanna Lu, Helena Wiseman, and Laura Prahash</w:t>
      </w:r>
    </w:p>
    <w:p w14:paraId="16DFB44C" w14:textId="546D1E7B" w:rsidR="001C2C98" w:rsidRPr="00042442" w:rsidRDefault="009F59D9">
      <w:pPr>
        <w:pStyle w:val="Heading1"/>
        <w:tabs>
          <w:tab w:val="left" w:pos="1540"/>
        </w:tabs>
        <w:spacing w:before="161"/>
      </w:pPr>
      <w:r w:rsidRPr="00042442">
        <w:t>1.</w:t>
      </w:r>
      <w:r w:rsidR="00D20935">
        <w:t>00</w:t>
      </w:r>
      <w:r w:rsidRPr="00042442">
        <w:t>-2.00</w:t>
      </w:r>
      <w:r w:rsidRPr="00042442">
        <w:tab/>
        <w:t>Lunch</w:t>
      </w:r>
    </w:p>
    <w:p w14:paraId="6659485E" w14:textId="50A72852" w:rsidR="00D20935" w:rsidRDefault="009F59D9">
      <w:pPr>
        <w:pStyle w:val="BodyText"/>
        <w:tabs>
          <w:tab w:val="left" w:pos="1540"/>
        </w:tabs>
        <w:spacing w:before="202" w:line="276" w:lineRule="auto"/>
        <w:ind w:left="1540" w:right="657" w:hanging="1440"/>
        <w:rPr>
          <w:i/>
          <w:iCs/>
        </w:rPr>
      </w:pPr>
      <w:r w:rsidRPr="00042442">
        <w:t>2.00-</w:t>
      </w:r>
      <w:r w:rsidR="00D20935">
        <w:t>3.00</w:t>
      </w:r>
      <w:r w:rsidRPr="00042442">
        <w:tab/>
      </w:r>
      <w:r w:rsidR="00D20935">
        <w:t xml:space="preserve">Panel 2 – </w:t>
      </w:r>
      <w:r w:rsidR="00744625">
        <w:rPr>
          <w:i/>
          <w:iCs/>
        </w:rPr>
        <w:t xml:space="preserve">What is the architecture of Tāmaki Makaurau and who shapes its history? Māori and Pacific staff of the School of Architecture and Planning discuss architectural history in a bi-cultural nation and a multicultural city. </w:t>
      </w:r>
    </w:p>
    <w:p w14:paraId="7DE2BC0F" w14:textId="43C72C5F" w:rsidR="00EB1A9D" w:rsidRPr="00EB1A9D" w:rsidRDefault="00EB1A9D">
      <w:pPr>
        <w:pStyle w:val="BodyText"/>
        <w:tabs>
          <w:tab w:val="left" w:pos="1540"/>
        </w:tabs>
        <w:spacing w:before="202" w:line="276" w:lineRule="auto"/>
        <w:ind w:left="1540" w:right="657" w:hanging="1440"/>
      </w:pPr>
      <w:r>
        <w:tab/>
      </w:r>
      <w:r w:rsidRPr="00EB1A9D">
        <w:t>Lama Tone, Anthony Hoete</w:t>
      </w:r>
      <w:r>
        <w:t>,</w:t>
      </w:r>
      <w:r w:rsidRPr="00EB1A9D">
        <w:t xml:space="preserve"> and Deidre Brown</w:t>
      </w:r>
      <w:r>
        <w:t>, chaired by Bill McKay</w:t>
      </w:r>
    </w:p>
    <w:p w14:paraId="1F14777E" w14:textId="37C2AC87" w:rsidR="001C2C98" w:rsidRPr="00F8413C" w:rsidRDefault="00D20935">
      <w:pPr>
        <w:pStyle w:val="BodyText"/>
        <w:tabs>
          <w:tab w:val="left" w:pos="1540"/>
        </w:tabs>
        <w:spacing w:before="202" w:line="276" w:lineRule="auto"/>
        <w:ind w:left="1540" w:right="657" w:hanging="1440"/>
      </w:pPr>
      <w:r>
        <w:t>3.00-4.00</w:t>
      </w:r>
      <w:r>
        <w:tab/>
        <w:t xml:space="preserve">Community Hui: </w:t>
      </w:r>
      <w:bookmarkStart w:id="1" w:name="_Hlk68687568"/>
      <w:r w:rsidR="00F8413C" w:rsidRPr="00F8413C">
        <w:rPr>
          <w:i/>
          <w:iCs/>
        </w:rPr>
        <w:t>Central, Middle, Middling: Writing the History of a Provincial City</w:t>
      </w:r>
      <w:bookmarkEnd w:id="1"/>
      <w:r w:rsidR="00F8413C">
        <w:t xml:space="preserve">, </w:t>
      </w:r>
      <w:r>
        <w:t xml:space="preserve">discussion </w:t>
      </w:r>
      <w:r w:rsidR="00F16CB5">
        <w:t xml:space="preserve">on the writing of local and public history, </w:t>
      </w:r>
      <w:r>
        <w:t>initiated and led by</w:t>
      </w:r>
      <w:r w:rsidR="00F8413C">
        <w:t xml:space="preserve"> </w:t>
      </w:r>
      <w:r w:rsidR="00F8413C" w:rsidRPr="00F8413C">
        <w:t>Margaret Tennant,</w:t>
      </w:r>
      <w:r w:rsidR="00727301">
        <w:t xml:space="preserve"> </w:t>
      </w:r>
      <w:r w:rsidR="00F8413C" w:rsidRPr="00F8413C">
        <w:t>Massey University</w:t>
      </w:r>
      <w:r w:rsidR="00744625">
        <w:t>.</w:t>
      </w:r>
    </w:p>
    <w:p w14:paraId="720B3991" w14:textId="4627F10E" w:rsidR="00727301" w:rsidRPr="004E13CA" w:rsidRDefault="00F8413C" w:rsidP="00D20935">
      <w:pPr>
        <w:pStyle w:val="BodyText"/>
        <w:tabs>
          <w:tab w:val="left" w:pos="1540"/>
        </w:tabs>
        <w:spacing w:before="162"/>
        <w:ind w:left="1644" w:hanging="1542"/>
        <w:rPr>
          <w:b/>
          <w:bCs/>
        </w:rPr>
      </w:pPr>
      <w:r w:rsidRPr="004E13CA">
        <w:rPr>
          <w:b/>
          <w:bCs/>
        </w:rPr>
        <w:t>4</w:t>
      </w:r>
      <w:r w:rsidR="009F59D9" w:rsidRPr="004E13CA">
        <w:rPr>
          <w:b/>
          <w:bCs/>
        </w:rPr>
        <w:t>.</w:t>
      </w:r>
      <w:r w:rsidR="00170C65" w:rsidRPr="004E13CA">
        <w:rPr>
          <w:b/>
          <w:bCs/>
        </w:rPr>
        <w:t>00</w:t>
      </w:r>
      <w:r w:rsidR="00D20935" w:rsidRPr="004E13CA">
        <w:rPr>
          <w:b/>
          <w:bCs/>
        </w:rPr>
        <w:t>-4.30</w:t>
      </w:r>
      <w:r w:rsidR="009F59D9" w:rsidRPr="004E13CA">
        <w:rPr>
          <w:b/>
          <w:bCs/>
        </w:rPr>
        <w:tab/>
      </w:r>
      <w:r w:rsidR="00D20935" w:rsidRPr="004E13CA">
        <w:rPr>
          <w:b/>
          <w:bCs/>
        </w:rPr>
        <w:t xml:space="preserve">Afternoon tea </w:t>
      </w:r>
    </w:p>
    <w:p w14:paraId="2D621EA2" w14:textId="77777777" w:rsidR="003A666E" w:rsidRDefault="003A666E" w:rsidP="00727301">
      <w:pPr>
        <w:pStyle w:val="Heading1"/>
        <w:tabs>
          <w:tab w:val="left" w:pos="1540"/>
        </w:tabs>
        <w:spacing w:before="201"/>
        <w:ind w:left="1440" w:hanging="1340"/>
      </w:pPr>
    </w:p>
    <w:p w14:paraId="4E8FC95F" w14:textId="5D07751A" w:rsidR="001C2C98" w:rsidRPr="00042442" w:rsidRDefault="00F8413C" w:rsidP="00727301">
      <w:pPr>
        <w:pStyle w:val="Heading1"/>
        <w:tabs>
          <w:tab w:val="left" w:pos="1540"/>
        </w:tabs>
        <w:spacing w:before="201"/>
        <w:ind w:left="1440" w:hanging="1340"/>
      </w:pPr>
      <w:r>
        <w:t>6</w:t>
      </w:r>
      <w:r w:rsidR="009F59D9" w:rsidRPr="00042442">
        <w:t>.00-7.</w:t>
      </w:r>
      <w:r>
        <w:t>30</w:t>
      </w:r>
      <w:r w:rsidR="009F59D9" w:rsidRPr="00042442">
        <w:tab/>
      </w:r>
      <w:r w:rsidR="00D20935">
        <w:t xml:space="preserve">Old Government House </w:t>
      </w:r>
    </w:p>
    <w:p w14:paraId="51C3F6CC" w14:textId="77777777" w:rsidR="003C3750" w:rsidRDefault="009F59D9" w:rsidP="00170C65">
      <w:pPr>
        <w:pStyle w:val="BodyText"/>
        <w:spacing w:line="276" w:lineRule="auto"/>
        <w:ind w:left="1440" w:right="532"/>
      </w:pPr>
      <w:r w:rsidRPr="00042442">
        <w:t>AHI Annual</w:t>
      </w:r>
      <w:r w:rsidR="00F8413C">
        <w:t xml:space="preserve"> Public</w:t>
      </w:r>
      <w:r w:rsidRPr="00042442">
        <w:t xml:space="preserve"> Lecture by</w:t>
      </w:r>
      <w:r w:rsidR="00D20935">
        <w:t xml:space="preserve"> Damon Salesa</w:t>
      </w:r>
      <w:r w:rsidR="00F16CB5">
        <w:t>, Pro-Vice Chancellor Pacific</w:t>
      </w:r>
      <w:r w:rsidR="00D20935">
        <w:t xml:space="preserve">. </w:t>
      </w:r>
    </w:p>
    <w:p w14:paraId="2DFA9640" w14:textId="361607D4" w:rsidR="003C3750" w:rsidRPr="003C3750" w:rsidRDefault="003C3750" w:rsidP="003C3750">
      <w:pPr>
        <w:pStyle w:val="BodyText"/>
        <w:spacing w:line="276" w:lineRule="auto"/>
        <w:ind w:left="1440" w:right="532"/>
        <w:rPr>
          <w:i/>
          <w:iCs/>
        </w:rPr>
      </w:pPr>
      <w:r w:rsidRPr="003C3750">
        <w:rPr>
          <w:i/>
          <w:iCs/>
        </w:rPr>
        <w:t>Pacific Auckland: a History</w:t>
      </w:r>
    </w:p>
    <w:p w14:paraId="5492A99D" w14:textId="49110C5B" w:rsidR="003C3750" w:rsidRDefault="003C3750" w:rsidP="00615294">
      <w:pPr>
        <w:pStyle w:val="BodyText"/>
        <w:spacing w:line="276" w:lineRule="auto"/>
        <w:ind w:left="1440" w:right="532"/>
      </w:pPr>
      <w:r>
        <w:t>One of Auckland’s defining dimensions is its Pacific history—its connections with the Pacific, and the history that has been constructed here by (and for) Pacific peoples. Much of this history is little known, underappreciated or actively marginalized, and this lecture will seek to lay out the major contours of Auckland’s Pacific histories.</w:t>
      </w:r>
    </w:p>
    <w:p w14:paraId="29D52546" w14:textId="063728F6" w:rsidR="00B36F78" w:rsidRPr="003C3750" w:rsidRDefault="00170C65" w:rsidP="003C3750">
      <w:pPr>
        <w:pStyle w:val="BodyText"/>
        <w:spacing w:line="276" w:lineRule="auto"/>
        <w:ind w:left="1440" w:right="532"/>
      </w:pPr>
      <w:r>
        <w:t xml:space="preserve">The lecture will be </w:t>
      </w:r>
      <w:r w:rsidR="009F59D9" w:rsidRPr="00042442">
        <w:t>followed by a reception</w:t>
      </w:r>
      <w:r w:rsidR="00D20935">
        <w:t>.</w:t>
      </w:r>
    </w:p>
    <w:p w14:paraId="47C6CEA0" w14:textId="48BF722E" w:rsidR="001C2C98" w:rsidRPr="00042442" w:rsidRDefault="001C2C98" w:rsidP="007C124C">
      <w:pPr>
        <w:spacing w:before="161" w:line="276" w:lineRule="auto"/>
        <w:ind w:left="1560" w:right="531" w:firstLine="60"/>
        <w:rPr>
          <w:i/>
          <w:sz w:val="24"/>
          <w:szCs w:val="24"/>
        </w:rPr>
      </w:pPr>
    </w:p>
    <w:sectPr w:rsidR="001C2C98" w:rsidRPr="00042442" w:rsidSect="00330D66">
      <w:headerReference w:type="default" r:id="rId7"/>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5546E" w14:textId="77777777" w:rsidR="00D704E6" w:rsidRDefault="00D704E6" w:rsidP="00BF45B2">
      <w:r>
        <w:separator/>
      </w:r>
    </w:p>
  </w:endnote>
  <w:endnote w:type="continuationSeparator" w:id="0">
    <w:p w14:paraId="63C1856C" w14:textId="77777777" w:rsidR="00D704E6" w:rsidRDefault="00D704E6" w:rsidP="00BF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B0BB1" w14:textId="77777777" w:rsidR="00D704E6" w:rsidRDefault="00D704E6" w:rsidP="00BF45B2">
      <w:r>
        <w:separator/>
      </w:r>
    </w:p>
  </w:footnote>
  <w:footnote w:type="continuationSeparator" w:id="0">
    <w:p w14:paraId="1E0C4FFF" w14:textId="77777777" w:rsidR="00D704E6" w:rsidRDefault="00D704E6" w:rsidP="00BF4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94751" w14:textId="0D7E57DD" w:rsidR="00330D66" w:rsidRDefault="00330D66">
    <w:pPr>
      <w:pStyle w:val="Header"/>
    </w:pPr>
    <w:r>
      <w:rPr>
        <w:noProof/>
        <w:lang w:val="en-NZ" w:eastAsia="en-NZ"/>
      </w:rPr>
      <w:drawing>
        <wp:inline distT="0" distB="0" distL="0" distR="0" wp14:anchorId="42FD7CB9" wp14:editId="6A25D0E8">
          <wp:extent cx="1257300" cy="414811"/>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png"/>
                  <pic:cNvPicPr/>
                </pic:nvPicPr>
                <pic:blipFill>
                  <a:blip r:embed="rId1">
                    <a:extLst>
                      <a:ext uri="{28A0092B-C50C-407E-A947-70E740481C1C}">
                        <a14:useLocalDpi xmlns:a14="http://schemas.microsoft.com/office/drawing/2010/main" val="0"/>
                      </a:ext>
                    </a:extLst>
                  </a:blip>
                  <a:stretch>
                    <a:fillRect/>
                  </a:stretch>
                </pic:blipFill>
                <pic:spPr>
                  <a:xfrm>
                    <a:off x="0" y="0"/>
                    <a:ext cx="1345126" cy="4437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C98"/>
    <w:rsid w:val="00020C08"/>
    <w:rsid w:val="0003551E"/>
    <w:rsid w:val="00042442"/>
    <w:rsid w:val="000A712A"/>
    <w:rsid w:val="00170C65"/>
    <w:rsid w:val="001B192A"/>
    <w:rsid w:val="001C2C98"/>
    <w:rsid w:val="00226F3C"/>
    <w:rsid w:val="002539BF"/>
    <w:rsid w:val="00291762"/>
    <w:rsid w:val="002A73C6"/>
    <w:rsid w:val="00330D66"/>
    <w:rsid w:val="00362588"/>
    <w:rsid w:val="003A666E"/>
    <w:rsid w:val="003C3750"/>
    <w:rsid w:val="0042159D"/>
    <w:rsid w:val="004E13CA"/>
    <w:rsid w:val="004F07C8"/>
    <w:rsid w:val="005A0022"/>
    <w:rsid w:val="00615294"/>
    <w:rsid w:val="00627838"/>
    <w:rsid w:val="00636F6D"/>
    <w:rsid w:val="00727301"/>
    <w:rsid w:val="00744625"/>
    <w:rsid w:val="007A7FA2"/>
    <w:rsid w:val="007C124C"/>
    <w:rsid w:val="00830817"/>
    <w:rsid w:val="00876047"/>
    <w:rsid w:val="009D5D9A"/>
    <w:rsid w:val="009F59D9"/>
    <w:rsid w:val="00A17709"/>
    <w:rsid w:val="00A44B2B"/>
    <w:rsid w:val="00B36F78"/>
    <w:rsid w:val="00B738F1"/>
    <w:rsid w:val="00BF45B2"/>
    <w:rsid w:val="00C21163"/>
    <w:rsid w:val="00CB229D"/>
    <w:rsid w:val="00CB75A2"/>
    <w:rsid w:val="00CF29F7"/>
    <w:rsid w:val="00D20935"/>
    <w:rsid w:val="00D23ED2"/>
    <w:rsid w:val="00D704E6"/>
    <w:rsid w:val="00DC6148"/>
    <w:rsid w:val="00E11FE0"/>
    <w:rsid w:val="00E606F6"/>
    <w:rsid w:val="00EB1A9D"/>
    <w:rsid w:val="00EC73AB"/>
    <w:rsid w:val="00F16CB5"/>
    <w:rsid w:val="00F8413C"/>
    <w:rsid w:val="00FD0523"/>
    <w:rsid w:val="00FF7B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A2AAA"/>
  <w15:docId w15:val="{6EF379BA-2E24-4503-9862-C44A14C3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1"/>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6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F6D"/>
    <w:rPr>
      <w:rFonts w:ascii="Segoe UI" w:eastAsia="Times New Roman" w:hAnsi="Segoe UI" w:cs="Segoe UI"/>
      <w:sz w:val="18"/>
      <w:szCs w:val="18"/>
    </w:rPr>
  </w:style>
  <w:style w:type="paragraph" w:styleId="Header">
    <w:name w:val="header"/>
    <w:basedOn w:val="Normal"/>
    <w:link w:val="HeaderChar"/>
    <w:uiPriority w:val="99"/>
    <w:unhideWhenUsed/>
    <w:rsid w:val="00BF45B2"/>
    <w:pPr>
      <w:tabs>
        <w:tab w:val="center" w:pos="4513"/>
        <w:tab w:val="right" w:pos="9026"/>
      </w:tabs>
    </w:pPr>
  </w:style>
  <w:style w:type="character" w:customStyle="1" w:styleId="HeaderChar">
    <w:name w:val="Header Char"/>
    <w:basedOn w:val="DefaultParagraphFont"/>
    <w:link w:val="Header"/>
    <w:uiPriority w:val="99"/>
    <w:rsid w:val="00BF45B2"/>
    <w:rPr>
      <w:rFonts w:ascii="Times New Roman" w:eastAsia="Times New Roman" w:hAnsi="Times New Roman" w:cs="Times New Roman"/>
    </w:rPr>
  </w:style>
  <w:style w:type="paragraph" w:styleId="Footer">
    <w:name w:val="footer"/>
    <w:basedOn w:val="Normal"/>
    <w:link w:val="FooterChar"/>
    <w:uiPriority w:val="99"/>
    <w:unhideWhenUsed/>
    <w:rsid w:val="00BF45B2"/>
    <w:pPr>
      <w:tabs>
        <w:tab w:val="center" w:pos="4513"/>
        <w:tab w:val="right" w:pos="9026"/>
      </w:tabs>
    </w:pPr>
  </w:style>
  <w:style w:type="character" w:customStyle="1" w:styleId="FooterChar">
    <w:name w:val="Footer Char"/>
    <w:basedOn w:val="DefaultParagraphFont"/>
    <w:link w:val="Footer"/>
    <w:uiPriority w:val="99"/>
    <w:rsid w:val="00BF45B2"/>
    <w:rPr>
      <w:rFonts w:ascii="Times New Roman" w:eastAsia="Times New Roman" w:hAnsi="Times New Roman" w:cs="Times New Roman"/>
    </w:rPr>
  </w:style>
  <w:style w:type="character" w:styleId="Hyperlink">
    <w:name w:val="Hyperlink"/>
    <w:basedOn w:val="DefaultParagraphFont"/>
    <w:uiPriority w:val="99"/>
    <w:unhideWhenUsed/>
    <w:rsid w:val="00B36F78"/>
    <w:rPr>
      <w:color w:val="0000FF" w:themeColor="hyperlink"/>
      <w:u w:val="single"/>
    </w:rPr>
  </w:style>
  <w:style w:type="character" w:customStyle="1" w:styleId="UnresolvedMention1">
    <w:name w:val="Unresolved Mention1"/>
    <w:basedOn w:val="DefaultParagraphFont"/>
    <w:uiPriority w:val="99"/>
    <w:semiHidden/>
    <w:unhideWhenUsed/>
    <w:rsid w:val="00B36F78"/>
    <w:rPr>
      <w:color w:val="605E5C"/>
      <w:shd w:val="clear" w:color="auto" w:fill="E1DFDD"/>
    </w:rPr>
  </w:style>
  <w:style w:type="character" w:styleId="FollowedHyperlink">
    <w:name w:val="FollowedHyperlink"/>
    <w:basedOn w:val="DefaultParagraphFont"/>
    <w:uiPriority w:val="99"/>
    <w:semiHidden/>
    <w:unhideWhenUsed/>
    <w:rsid w:val="00170C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Parr</dc:creator>
  <cp:lastModifiedBy>Jessica Parr</cp:lastModifiedBy>
  <cp:revision>15</cp:revision>
  <dcterms:created xsi:type="dcterms:W3CDTF">2021-02-12T02:25:00Z</dcterms:created>
  <dcterms:modified xsi:type="dcterms:W3CDTF">2021-04-09T22:08:00Z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for Office 365</vt:lpwstr>
  </property>
  <property fmtid="{D5CDD505-2E9C-101B-9397-08002B2CF9AE}" pid="4" name="LastSaved">
    <vt:filetime>2019-04-10T00:00:00Z</vt:filetime>
  </property>
</Properties>
</file>